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F3" w:rsidRDefault="00C967F3" w:rsidP="00C967F3">
      <w:pPr>
        <w:spacing w:after="0" w:line="240" w:lineRule="auto"/>
        <w:jc w:val="center"/>
        <w:rPr>
          <w:rFonts w:ascii="Times New Roman" w:eastAsia="Calibri" w:hAnsi="Times New Roman" w:cs="Times New Roman"/>
          <w:b/>
        </w:rPr>
      </w:pPr>
      <w:r>
        <w:rPr>
          <w:rFonts w:ascii="Times New Roman" w:eastAsia="Calibri" w:hAnsi="Times New Roman" w:cs="Times New Roman"/>
          <w:b/>
        </w:rPr>
        <w:t>Payment for Order Flow</w:t>
      </w:r>
    </w:p>
    <w:p w:rsidR="00C967F3" w:rsidRPr="004E1A86" w:rsidRDefault="00C967F3" w:rsidP="00C967F3">
      <w:pPr>
        <w:spacing w:after="0" w:line="240" w:lineRule="auto"/>
        <w:jc w:val="center"/>
        <w:rPr>
          <w:rFonts w:ascii="Times New Roman" w:eastAsia="Calibri" w:hAnsi="Times New Roman" w:cs="Times New Roman"/>
          <w:b/>
        </w:rPr>
      </w:pPr>
    </w:p>
    <w:p w:rsidR="00C967F3" w:rsidRPr="004E1A86" w:rsidRDefault="00C967F3" w:rsidP="00C967F3">
      <w:pPr>
        <w:spacing w:after="180" w:line="240" w:lineRule="auto"/>
        <w:rPr>
          <w:rFonts w:ascii="Times New Roman" w:eastAsia="Times New Roman" w:hAnsi="Times New Roman" w:cs="Times New Roman"/>
          <w:spacing w:val="2"/>
          <w:sz w:val="20"/>
          <w:szCs w:val="20"/>
        </w:rPr>
      </w:pPr>
      <w:r w:rsidRPr="004E1A86">
        <w:rPr>
          <w:rFonts w:ascii="Times New Roman" w:eastAsia="Times New Roman" w:hAnsi="Times New Roman" w:cs="Times New Roman"/>
          <w:spacing w:val="2"/>
          <w:sz w:val="20"/>
          <w:szCs w:val="20"/>
        </w:rPr>
        <w:t>The Securities and Exchange Commission ("SEC") requires all registered broker-dealers to disclose their policies regarding receipt of "payment for order flow." The Commission defines "payment for order flow" as "any monetary payments, services, property, or other benefits that result in remuneration, compensation, or consideration to a broker or dealer from any broker or dealer, national securities exchange, registered securities association, or exchange member in return for the routing of customer orders by such broker or dealer to any broker or dealer, national securities exchange, registered securities association, or exchange member in return for the routing of customer orders by such broker or dealer to any broker or dealer, national securities exchange, registered securities association, or exchange member for execution, including but not limited to research, clearance, custody, products or services, reciprocal agreements for the provision of order flow adjustment of a broker or dealer's unfavorable trading errors, effort to participate as underwriter in public offerings, stock loans or shared interest accrued thereon, discounts, rebates, or any other reductions of or credits against any fee to, or expense or other financial obligation of, the broker or dealer routing a customer order that exceeds that fee, expense or other financial obligation."</w:t>
      </w:r>
    </w:p>
    <w:p w:rsidR="00C967F3" w:rsidRPr="004E1A86" w:rsidRDefault="00C967F3" w:rsidP="00C967F3">
      <w:pPr>
        <w:spacing w:after="180" w:line="240" w:lineRule="auto"/>
        <w:rPr>
          <w:rFonts w:ascii="Times New Roman" w:eastAsia="Times New Roman" w:hAnsi="Times New Roman" w:cs="Times New Roman"/>
          <w:spacing w:val="2"/>
          <w:sz w:val="20"/>
          <w:szCs w:val="20"/>
        </w:rPr>
      </w:pPr>
      <w:proofErr w:type="spellStart"/>
      <w:r w:rsidRPr="004E1A86">
        <w:rPr>
          <w:rFonts w:ascii="Times New Roman" w:eastAsia="Times New Roman" w:hAnsi="Times New Roman" w:cs="Times New Roman"/>
          <w:spacing w:val="2"/>
          <w:sz w:val="20"/>
          <w:szCs w:val="20"/>
        </w:rPr>
        <w:t>Boursa</w:t>
      </w:r>
      <w:proofErr w:type="spellEnd"/>
      <w:r w:rsidRPr="004E1A86">
        <w:rPr>
          <w:rFonts w:ascii="Times New Roman" w:eastAsia="Times New Roman" w:hAnsi="Times New Roman" w:cs="Times New Roman"/>
          <w:spacing w:val="2"/>
          <w:sz w:val="20"/>
          <w:szCs w:val="20"/>
        </w:rPr>
        <w:t xml:space="preserve"> Investments generally does not negotiate payment for order flow. However, </w:t>
      </w:r>
      <w:proofErr w:type="spellStart"/>
      <w:r w:rsidRPr="004E1A86">
        <w:rPr>
          <w:rFonts w:ascii="Times New Roman" w:eastAsia="Times New Roman" w:hAnsi="Times New Roman" w:cs="Times New Roman"/>
          <w:spacing w:val="2"/>
          <w:sz w:val="20"/>
          <w:szCs w:val="20"/>
        </w:rPr>
        <w:t>Boursa</w:t>
      </w:r>
      <w:proofErr w:type="spellEnd"/>
      <w:r w:rsidRPr="004E1A86">
        <w:rPr>
          <w:rFonts w:ascii="Times New Roman" w:eastAsia="Times New Roman" w:hAnsi="Times New Roman" w:cs="Times New Roman"/>
          <w:spacing w:val="2"/>
          <w:sz w:val="20"/>
          <w:szCs w:val="20"/>
        </w:rPr>
        <w:t xml:space="preserve"> Investments transacts business on the varying market venues and as such is subject to the standard schedule of transaction fees for broker-dealers of those Exchanges and ECN's. Those transaction fee schedules may include payment of rebates for certain order types. In the course of transacting business, </w:t>
      </w:r>
      <w:proofErr w:type="spellStart"/>
      <w:r w:rsidRPr="004E1A86">
        <w:rPr>
          <w:rFonts w:ascii="Times New Roman" w:eastAsia="Times New Roman" w:hAnsi="Times New Roman" w:cs="Times New Roman"/>
          <w:spacing w:val="2"/>
          <w:sz w:val="20"/>
          <w:szCs w:val="20"/>
        </w:rPr>
        <w:t>Boursa</w:t>
      </w:r>
      <w:proofErr w:type="spellEnd"/>
      <w:r w:rsidRPr="004E1A86">
        <w:rPr>
          <w:rFonts w:ascii="Times New Roman" w:eastAsia="Times New Roman" w:hAnsi="Times New Roman" w:cs="Times New Roman"/>
          <w:spacing w:val="2"/>
          <w:sz w:val="20"/>
          <w:szCs w:val="20"/>
        </w:rPr>
        <w:t xml:space="preserve"> Investments may be the recipient of said rebates. </w:t>
      </w:r>
      <w:proofErr w:type="spellStart"/>
      <w:r w:rsidRPr="004E1A86">
        <w:rPr>
          <w:rFonts w:ascii="Times New Roman" w:eastAsia="Times New Roman" w:hAnsi="Times New Roman" w:cs="Times New Roman"/>
          <w:spacing w:val="2"/>
          <w:sz w:val="20"/>
          <w:szCs w:val="20"/>
        </w:rPr>
        <w:t>Boursa</w:t>
      </w:r>
      <w:proofErr w:type="spellEnd"/>
      <w:r w:rsidRPr="004E1A86">
        <w:rPr>
          <w:rFonts w:ascii="Times New Roman" w:eastAsia="Times New Roman" w:hAnsi="Times New Roman" w:cs="Times New Roman"/>
          <w:spacing w:val="2"/>
          <w:sz w:val="20"/>
          <w:szCs w:val="20"/>
        </w:rPr>
        <w:t xml:space="preserve"> Investments' clients self-direct their orders to the respective market venues. </w:t>
      </w:r>
      <w:proofErr w:type="spellStart"/>
      <w:r w:rsidRPr="004E1A86">
        <w:rPr>
          <w:rFonts w:ascii="Times New Roman" w:eastAsia="Times New Roman" w:hAnsi="Times New Roman" w:cs="Times New Roman"/>
          <w:spacing w:val="2"/>
          <w:sz w:val="20"/>
          <w:szCs w:val="20"/>
        </w:rPr>
        <w:t>Boursa</w:t>
      </w:r>
      <w:proofErr w:type="spellEnd"/>
      <w:r w:rsidRPr="004E1A86">
        <w:rPr>
          <w:rFonts w:ascii="Times New Roman" w:eastAsia="Times New Roman" w:hAnsi="Times New Roman" w:cs="Times New Roman"/>
          <w:spacing w:val="2"/>
          <w:sz w:val="20"/>
          <w:szCs w:val="20"/>
        </w:rPr>
        <w:t xml:space="preserve"> Investments may, nevertheless, receive benefits that fall within the above definition of "payment for order flow."</w:t>
      </w:r>
    </w:p>
    <w:p w:rsidR="00116E85" w:rsidRDefault="00116E85">
      <w:bookmarkStart w:id="0" w:name="_GoBack"/>
      <w:bookmarkEnd w:id="0"/>
    </w:p>
    <w:sectPr w:rsidR="00116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7F3"/>
    <w:rsid w:val="00116E85"/>
    <w:rsid w:val="00C9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2013-02-25T17:41:00Z</dcterms:created>
  <dcterms:modified xsi:type="dcterms:W3CDTF">2013-02-25T17:42:00Z</dcterms:modified>
</cp:coreProperties>
</file>